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98" w:rsidRPr="004A01A4" w:rsidRDefault="007851E3" w:rsidP="007851E3">
      <w:pPr>
        <w:jc w:val="center"/>
        <w:rPr>
          <w:b/>
          <w:u w:val="single"/>
        </w:rPr>
      </w:pPr>
      <w:r w:rsidRPr="004A01A4">
        <w:rPr>
          <w:b/>
          <w:u w:val="single"/>
        </w:rPr>
        <w:t>PŘEDBĚŽNÝ</w:t>
      </w:r>
      <w:r w:rsidR="00EF62C4" w:rsidRPr="004A01A4">
        <w:rPr>
          <w:b/>
          <w:u w:val="single"/>
        </w:rPr>
        <w:t xml:space="preserve"> PLÁN OR</w:t>
      </w:r>
      <w:r w:rsidRPr="004A01A4">
        <w:rPr>
          <w:b/>
          <w:u w:val="single"/>
        </w:rPr>
        <w:t>G</w:t>
      </w:r>
      <w:r w:rsidR="00EF62C4" w:rsidRPr="004A01A4">
        <w:rPr>
          <w:b/>
          <w:u w:val="single"/>
        </w:rPr>
        <w:t>ANIZACE VÝSTAVBY</w:t>
      </w:r>
    </w:p>
    <w:p w:rsidR="00DD0096" w:rsidRDefault="00EF62C4" w:rsidP="007851E3">
      <w:pPr>
        <w:pStyle w:val="Odstavecseseznamem"/>
        <w:numPr>
          <w:ilvl w:val="0"/>
          <w:numId w:val="1"/>
        </w:numPr>
        <w:jc w:val="both"/>
      </w:pPr>
      <w:r>
        <w:t>Pro zásobování stavby lze využít ulici Švagrovského</w:t>
      </w:r>
      <w:r w:rsidR="00DD0096">
        <w:t xml:space="preserve">, vjezd na pozemek </w:t>
      </w:r>
      <w:r w:rsidR="00745DBA">
        <w:t xml:space="preserve">s </w:t>
      </w:r>
      <w:proofErr w:type="spellStart"/>
      <w:r w:rsidR="00DD0096">
        <w:t>parcení</w:t>
      </w:r>
      <w:r w:rsidR="00745DBA">
        <w:t>m</w:t>
      </w:r>
      <w:proofErr w:type="spellEnd"/>
      <w:r w:rsidR="00DD0096">
        <w:t xml:space="preserve"> čísl</w:t>
      </w:r>
      <w:r w:rsidR="00745DBA">
        <w:t>em</w:t>
      </w:r>
      <w:r w:rsidR="00DD0096">
        <w:t xml:space="preserve"> 1553/1 (není v majetku Město Roudnice)</w:t>
      </w:r>
      <w:r>
        <w:t xml:space="preserve"> a provizorní vjez</w:t>
      </w:r>
      <w:r w:rsidR="00DD0096">
        <w:t>d na pozemek</w:t>
      </w:r>
      <w:r w:rsidR="00745DBA">
        <w:t xml:space="preserve"> s </w:t>
      </w:r>
      <w:r w:rsidR="00DD0096">
        <w:t xml:space="preserve"> </w:t>
      </w:r>
      <w:proofErr w:type="spellStart"/>
      <w:r w:rsidR="00DD0096">
        <w:t>parc</w:t>
      </w:r>
      <w:proofErr w:type="spellEnd"/>
      <w:r w:rsidR="00DD0096">
        <w:t xml:space="preserve">. </w:t>
      </w:r>
      <w:proofErr w:type="gramStart"/>
      <w:r w:rsidR="00DD0096">
        <w:t>čísl</w:t>
      </w:r>
      <w:r w:rsidR="00745DBA">
        <w:t>em</w:t>
      </w:r>
      <w:proofErr w:type="gramEnd"/>
      <w:r w:rsidR="00DD0096">
        <w:t xml:space="preserve"> 1555/1, který bude muset být před realizací upraven a po realizaci vrácen do původního stavu.</w:t>
      </w:r>
    </w:p>
    <w:p w:rsidR="00EF62C4" w:rsidRDefault="00DD0096" w:rsidP="007851E3">
      <w:pPr>
        <w:pStyle w:val="Odstavecseseznamem"/>
        <w:numPr>
          <w:ilvl w:val="0"/>
          <w:numId w:val="1"/>
        </w:numPr>
        <w:jc w:val="both"/>
      </w:pPr>
      <w:r>
        <w:t xml:space="preserve">Na pozemku ve vyznačeném místě se předpokládá možnost skladování </w:t>
      </w:r>
      <w:r w:rsidR="00745DBA">
        <w:t xml:space="preserve">stavebního </w:t>
      </w:r>
      <w:r>
        <w:t>materiálu, lešení, kontejner na stavební suť, zázemí pro pracovníky, mobilní toaleta.</w:t>
      </w:r>
    </w:p>
    <w:p w:rsidR="007851E3" w:rsidRDefault="007851E3" w:rsidP="007851E3">
      <w:pPr>
        <w:pStyle w:val="Odstavecseseznamem"/>
        <w:numPr>
          <w:ilvl w:val="0"/>
          <w:numId w:val="1"/>
        </w:numPr>
        <w:jc w:val="both"/>
      </w:pPr>
      <w:r>
        <w:t>Pro potřebu výstavby lešení je zapotřebí odstranit jeden keř viz POV</w:t>
      </w:r>
    </w:p>
    <w:p w:rsidR="00745DBA" w:rsidRDefault="00745DBA" w:rsidP="007851E3">
      <w:pPr>
        <w:pStyle w:val="Odstavecseseznamem"/>
        <w:numPr>
          <w:ilvl w:val="0"/>
          <w:numId w:val="1"/>
        </w:numPr>
        <w:jc w:val="both"/>
      </w:pPr>
      <w:r>
        <w:t>Pozemky s parcelními čísly 1553/1 a 1553/2 nejsou v majetku Města Roudnice a vešker</w:t>
      </w:r>
      <w:r w:rsidR="00C33E8C">
        <w:t>é</w:t>
      </w:r>
      <w:r>
        <w:t xml:space="preserve"> přesun</w:t>
      </w:r>
      <w:r w:rsidR="00C33E8C">
        <w:t>y</w:t>
      </w:r>
      <w:r>
        <w:t xml:space="preserve"> od provizorního vjezdu </w:t>
      </w:r>
      <w:r w:rsidR="007851E3">
        <w:t xml:space="preserve">na těchto pozemcích </w:t>
      </w:r>
      <w:r>
        <w:t>budou prováděny ručně.</w:t>
      </w:r>
      <w:r w:rsidR="007851E3">
        <w:t xml:space="preserve"> Po dokončení stavebních pracích budou dotčené plochy vráceny do původního stavu. Bude provedena náhradní výsadba za odstraněný keř.</w:t>
      </w:r>
    </w:p>
    <w:p w:rsidR="007851E3" w:rsidRPr="00EF62C4" w:rsidRDefault="007851E3" w:rsidP="004A01A4">
      <w:pPr>
        <w:pStyle w:val="Odstavecseseznamem"/>
      </w:pPr>
      <w:bookmarkStart w:id="0" w:name="_GoBack"/>
      <w:bookmarkEnd w:id="0"/>
    </w:p>
    <w:sectPr w:rsidR="007851E3" w:rsidRPr="00EF6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026E1"/>
    <w:multiLevelType w:val="hybridMultilevel"/>
    <w:tmpl w:val="8FF40110"/>
    <w:lvl w:ilvl="0" w:tplc="758E67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B50"/>
    <w:rsid w:val="00012298"/>
    <w:rsid w:val="004A01A4"/>
    <w:rsid w:val="00745DBA"/>
    <w:rsid w:val="007851E3"/>
    <w:rsid w:val="00C33E8C"/>
    <w:rsid w:val="00CD3B50"/>
    <w:rsid w:val="00DD0096"/>
    <w:rsid w:val="00E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D00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D0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Kunert</dc:creator>
  <cp:keywords/>
  <dc:description/>
  <cp:lastModifiedBy>David Kunert</cp:lastModifiedBy>
  <cp:revision>5</cp:revision>
  <dcterms:created xsi:type="dcterms:W3CDTF">2018-04-26T07:22:00Z</dcterms:created>
  <dcterms:modified xsi:type="dcterms:W3CDTF">2018-04-26T07:53:00Z</dcterms:modified>
</cp:coreProperties>
</file>